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F871" w14:textId="3B4BA03B" w:rsidR="00F90AA0" w:rsidRPr="00F90AA0" w:rsidRDefault="00F90AA0" w:rsidP="00F90AA0">
      <w:pPr>
        <w:tabs>
          <w:tab w:val="left" w:pos="1891"/>
          <w:tab w:val="center" w:pos="4536"/>
          <w:tab w:val="right" w:pos="9781"/>
        </w:tabs>
        <w:rPr>
          <w:rFonts w:ascii="Arial" w:eastAsia="Times New Roman" w:hAnsi="Arial" w:cs="Arial"/>
          <w:b/>
          <w:bCs/>
          <w:sz w:val="24"/>
          <w:szCs w:val="22"/>
          <w:lang w:val="en-US"/>
        </w:rPr>
      </w:pPr>
      <w:r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>3GPP TSG-RAN WG4 Meeting #92bis</w:t>
      </w:r>
      <w:r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ab/>
      </w:r>
      <w:r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ab/>
        <w:t xml:space="preserve">  </w:t>
      </w:r>
      <w:r w:rsidR="00162CCD" w:rsidRPr="00162CCD">
        <w:rPr>
          <w:rFonts w:ascii="Arial" w:eastAsia="Times New Roman" w:hAnsi="Arial" w:cs="Arial"/>
          <w:b/>
          <w:bCs/>
          <w:sz w:val="24"/>
          <w:szCs w:val="22"/>
          <w:lang w:val="en-US"/>
        </w:rPr>
        <w:t>R4-1910940</w:t>
      </w:r>
    </w:p>
    <w:p w14:paraId="713DC803" w14:textId="77777777" w:rsidR="00F90AA0" w:rsidRPr="00F90AA0" w:rsidRDefault="00F90AA0" w:rsidP="00F90AA0">
      <w:pPr>
        <w:tabs>
          <w:tab w:val="left" w:pos="1891"/>
        </w:tabs>
        <w:rPr>
          <w:rFonts w:ascii="Arial" w:eastAsia="Times New Roman" w:hAnsi="Arial" w:cs="Arial"/>
          <w:b/>
          <w:bCs/>
          <w:sz w:val="24"/>
          <w:szCs w:val="22"/>
          <w:lang w:val="en-US"/>
        </w:rPr>
      </w:pPr>
      <w:r w:rsidRPr="00F90AA0">
        <w:rPr>
          <w:rFonts w:ascii="Arial" w:eastAsia="Times New Roman" w:hAnsi="Arial" w:cs="Arial"/>
          <w:b/>
          <w:bCs/>
          <w:sz w:val="24"/>
          <w:szCs w:val="22"/>
          <w:lang w:val="en-US"/>
        </w:rPr>
        <w:t>Chongqing, China, 14th– 18th Oct,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5C2AF4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7178">
        <w:rPr>
          <w:rFonts w:ascii="Arial" w:hAnsi="Arial" w:cs="Arial"/>
          <w:b/>
        </w:rPr>
        <w:t xml:space="preserve">[draft] </w:t>
      </w:r>
      <w:r w:rsidR="00727178" w:rsidRPr="00727178">
        <w:rPr>
          <w:rFonts w:ascii="Arial" w:hAnsi="Arial" w:cs="Arial"/>
          <w:bCs/>
        </w:rPr>
        <w:t xml:space="preserve">Reply </w:t>
      </w:r>
      <w:r w:rsidR="00DC094E">
        <w:rPr>
          <w:rFonts w:ascii="Arial" w:hAnsi="Arial" w:cs="Arial"/>
          <w:bCs/>
        </w:rPr>
        <w:t xml:space="preserve">LS on </w:t>
      </w:r>
      <w:r w:rsidR="00162CCD">
        <w:rPr>
          <w:rFonts w:ascii="Arial" w:hAnsi="Arial" w:cs="Arial"/>
          <w:bCs/>
        </w:rPr>
        <w:t xml:space="preserve">UL and </w:t>
      </w:r>
      <w:r w:rsidR="001D1F9A">
        <w:rPr>
          <w:rFonts w:ascii="Arial" w:hAnsi="Arial" w:cs="Arial"/>
          <w:bCs/>
        </w:rPr>
        <w:t>SL prioritization</w:t>
      </w:r>
      <w:r w:rsidR="00562FD6">
        <w:rPr>
          <w:rFonts w:ascii="Arial" w:hAnsi="Arial" w:cs="Arial"/>
          <w:bCs/>
        </w:rPr>
        <w:t xml:space="preserve"> for NR-V2X</w:t>
      </w:r>
    </w:p>
    <w:p w14:paraId="69A518C2" w14:textId="7304EFE7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58234B">
        <w:rPr>
          <w:rFonts w:ascii="Arial" w:hAnsi="Arial" w:cs="Arial"/>
          <w:bCs/>
        </w:rPr>
        <w:t>R4-1910714</w:t>
      </w:r>
      <w:r w:rsidR="00012CA4">
        <w:rPr>
          <w:rFonts w:ascii="Arial" w:hAnsi="Arial" w:cs="Arial"/>
          <w:bCs/>
        </w:rPr>
        <w:t xml:space="preserve"> </w:t>
      </w:r>
      <w:r w:rsidR="0058234B">
        <w:rPr>
          <w:rFonts w:ascii="Arial" w:hAnsi="Arial" w:cs="Arial"/>
          <w:bCs/>
        </w:rPr>
        <w:t>/</w:t>
      </w:r>
      <w:r w:rsidR="00012CA4">
        <w:rPr>
          <w:rFonts w:ascii="Arial" w:hAnsi="Arial" w:cs="Arial"/>
          <w:bCs/>
        </w:rPr>
        <w:t xml:space="preserve"> </w:t>
      </w:r>
      <w:r w:rsidR="00727178">
        <w:rPr>
          <w:rFonts w:ascii="Arial" w:hAnsi="Arial" w:cs="Arial"/>
          <w:bCs/>
        </w:rPr>
        <w:t>R2-1911679</w:t>
      </w:r>
      <w:bookmarkStart w:id="0" w:name="_GoBack"/>
      <w:bookmarkEnd w:id="0"/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4F25E84E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0E8749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7178" w:rsidRPr="00727178">
        <w:rPr>
          <w:rFonts w:ascii="Arial" w:hAnsi="Arial" w:cs="Arial"/>
          <w:bCs/>
          <w:color w:val="000000" w:themeColor="text1"/>
        </w:rPr>
        <w:t>OPPO [</w:t>
      </w:r>
      <w:r w:rsidR="00AC4A0E" w:rsidRPr="00C67F84">
        <w:rPr>
          <w:rFonts w:ascii="Arial" w:hAnsi="Arial" w:cs="Arial"/>
          <w:bCs/>
        </w:rPr>
        <w:t>RAN</w:t>
      </w:r>
      <w:r w:rsidR="00F85AB6">
        <w:rPr>
          <w:rFonts w:ascii="Arial" w:hAnsi="Arial" w:cs="Arial"/>
          <w:bCs/>
        </w:rPr>
        <w:t>4</w:t>
      </w:r>
      <w:r w:rsidR="00727178">
        <w:rPr>
          <w:rFonts w:ascii="Arial" w:hAnsi="Arial" w:cs="Arial"/>
          <w:bCs/>
        </w:rPr>
        <w:t>]</w:t>
      </w:r>
    </w:p>
    <w:p w14:paraId="46E10DFC" w14:textId="1FB1FCC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E5708B">
        <w:rPr>
          <w:rFonts w:ascii="Arial" w:hAnsi="Arial" w:cs="Arial"/>
          <w:bCs/>
        </w:rPr>
        <w:t>RAN</w:t>
      </w:r>
      <w:r w:rsidR="00254FBA">
        <w:rPr>
          <w:rFonts w:ascii="Arial" w:hAnsi="Arial" w:cs="Arial"/>
          <w:bCs/>
        </w:rPr>
        <w:t>2</w:t>
      </w:r>
    </w:p>
    <w:p w14:paraId="42E25F3A" w14:textId="02CD331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B97608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20E29FFC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2FD6">
        <w:rPr>
          <w:rFonts w:cs="Arial"/>
          <w:b w:val="0"/>
          <w:bCs/>
        </w:rPr>
        <w:t>Rongyi Hu</w:t>
      </w:r>
    </w:p>
    <w:p w14:paraId="3B7CB5CE" w14:textId="7EC0DD10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D6B16">
        <w:rPr>
          <w:rFonts w:cs="Arial"/>
          <w:b w:val="0"/>
          <w:bCs/>
        </w:rPr>
        <w:t xml:space="preserve">hurongyi (at) </w:t>
      </w:r>
      <w:r w:rsidR="00A23463">
        <w:rPr>
          <w:rFonts w:cs="Arial"/>
          <w:b w:val="0"/>
          <w:bCs/>
        </w:rPr>
        <w:t>oppo</w:t>
      </w:r>
      <w:r w:rsidR="00BD6B16">
        <w:rPr>
          <w:rFonts w:cs="Arial"/>
          <w:b w:val="0"/>
          <w:bCs/>
        </w:rPr>
        <w:t xml:space="preserve"> (dot) </w:t>
      </w:r>
      <w:r w:rsidR="004536A4">
        <w:rPr>
          <w:rFonts w:cs="Arial"/>
          <w:b w:val="0"/>
          <w:bCs/>
        </w:rPr>
        <w:t>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00E1E1B" w:rsidR="00E9092F" w:rsidRDefault="00067EDD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</w:t>
      </w:r>
      <w:r w:rsidR="00727178" w:rsidRPr="00727178">
        <w:rPr>
          <w:rFonts w:ascii="Arial" w:hAnsi="Arial" w:cs="Arial"/>
          <w:lang w:eastAsia="zh-CN"/>
        </w:rPr>
        <w:t xml:space="preserve"> would like to thank RAN2 for in R2-1911679 on UL-SL prioritization. Regarding the questions raised in the LS, RAN</w:t>
      </w:r>
      <w:r>
        <w:rPr>
          <w:rFonts w:ascii="Arial" w:hAnsi="Arial" w:cs="Arial"/>
          <w:lang w:eastAsia="zh-CN"/>
        </w:rPr>
        <w:t>4</w:t>
      </w:r>
      <w:r w:rsidR="00727178" w:rsidRPr="00727178">
        <w:rPr>
          <w:rFonts w:ascii="Arial" w:hAnsi="Arial" w:cs="Arial"/>
          <w:lang w:eastAsia="zh-CN"/>
        </w:rPr>
        <w:t xml:space="preserve"> has discussed and reached the following answers</w:t>
      </w:r>
      <w:r w:rsidR="009E47D9">
        <w:rPr>
          <w:rFonts w:ascii="Arial" w:hAnsi="Arial" w:cs="Arial"/>
          <w:lang w:eastAsia="zh-CN"/>
        </w:rPr>
        <w:t xml:space="preserve"> on Q1-Q3</w:t>
      </w:r>
      <w:r w:rsidR="00727178" w:rsidRPr="00727178">
        <w:rPr>
          <w:rFonts w:ascii="Arial" w:hAnsi="Arial" w:cs="Arial"/>
          <w:lang w:eastAsia="zh-CN"/>
        </w:rPr>
        <w:t>.</w:t>
      </w:r>
    </w:p>
    <w:p w14:paraId="0703869D" w14:textId="77777777" w:rsidR="00D749C2" w:rsidRPr="00D749C2" w:rsidRDefault="00D749C2" w:rsidP="00D74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 w:cs="Arial"/>
          <w:lang w:eastAsia="en-GB"/>
        </w:rPr>
      </w:pPr>
      <w:r w:rsidRPr="00D749C2">
        <w:rPr>
          <w:rFonts w:ascii="Arial" w:eastAsia="MS Mincho" w:hAnsi="Arial" w:cs="Arial"/>
          <w:lang w:eastAsia="en-GB"/>
        </w:rPr>
        <w:t xml:space="preserve">1: </w:t>
      </w:r>
      <w:r w:rsidRPr="00D749C2">
        <w:rPr>
          <w:rFonts w:ascii="Arial" w:eastAsia="MS Mincho" w:hAnsi="Arial" w:cs="Arial"/>
          <w:lang w:eastAsia="en-GB"/>
        </w:rPr>
        <w:tab/>
      </w:r>
      <w:r w:rsidRPr="00D749C2">
        <w:rPr>
          <w:rFonts w:ascii="Arial" w:eastAsia="MS Mincho" w:hAnsi="Arial" w:cs="Arial"/>
          <w:highlight w:val="yellow"/>
          <w:lang w:eastAsia="en-GB"/>
        </w:rPr>
        <w:t>(To be confirmed by RAN1/4)</w:t>
      </w:r>
      <w:r w:rsidRPr="00D749C2">
        <w:rPr>
          <w:rFonts w:ascii="Arial" w:eastAsia="MS Mincho" w:hAnsi="Arial" w:cs="Arial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2D4FF267" w14:textId="77777777" w:rsidR="00D749C2" w:rsidRPr="00D749C2" w:rsidRDefault="00D749C2" w:rsidP="00D74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 w:cs="Arial"/>
          <w:lang w:eastAsia="en-GB"/>
        </w:rPr>
      </w:pPr>
      <w:r w:rsidRPr="00D749C2">
        <w:rPr>
          <w:rFonts w:ascii="Arial" w:eastAsia="MS Mincho" w:hAnsi="Arial" w:cs="Arial"/>
          <w:lang w:eastAsia="en-GB"/>
        </w:rPr>
        <w:t>2:</w:t>
      </w:r>
      <w:r w:rsidRPr="00D749C2">
        <w:rPr>
          <w:rFonts w:ascii="Arial" w:eastAsia="MS Mincho" w:hAnsi="Arial" w:cs="Arial"/>
          <w:lang w:eastAsia="en-GB"/>
        </w:rPr>
        <w:tab/>
      </w:r>
      <w:r w:rsidRPr="00D749C2">
        <w:rPr>
          <w:rFonts w:ascii="Arial" w:eastAsia="MS Mincho" w:hAnsi="Arial" w:cs="Arial"/>
          <w:highlight w:val="yellow"/>
          <w:lang w:eastAsia="en-GB"/>
        </w:rPr>
        <w:t>(To be confirmed by RAN1/4)</w:t>
      </w:r>
      <w:r w:rsidRPr="00D749C2">
        <w:rPr>
          <w:rFonts w:ascii="Arial" w:eastAsia="MS Mincho" w:hAnsi="Arial" w:cs="Arial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49EFC33A" w14:textId="77777777" w:rsidR="00D749C2" w:rsidRPr="00592F2A" w:rsidRDefault="00D749C2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14:paraId="684CE14C" w14:textId="21B57900" w:rsidR="002E7898" w:rsidRDefault="00575FCE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456E7">
        <w:rPr>
          <w:rFonts w:ascii="Arial" w:hAnsi="Arial" w:cs="Arial"/>
          <w:lang w:eastAsia="zh-CN"/>
        </w:rPr>
        <w:t xml:space="preserve">For the two scenarios </w:t>
      </w:r>
      <w:r w:rsidR="002C4E3E">
        <w:rPr>
          <w:rFonts w:ascii="Arial" w:eastAsia="MS Mincho" w:hAnsi="Arial"/>
          <w:szCs w:val="24"/>
          <w:lang w:eastAsia="en-GB"/>
        </w:rPr>
        <w:t>agreed</w:t>
      </w:r>
      <w:r w:rsidR="00ED05DC">
        <w:rPr>
          <w:rFonts w:ascii="Arial" w:eastAsia="MS Mincho" w:hAnsi="Arial"/>
          <w:szCs w:val="24"/>
          <w:lang w:eastAsia="en-GB"/>
        </w:rPr>
        <w:t xml:space="preserve"> </w:t>
      </w:r>
      <w:r w:rsidR="002C4E3E">
        <w:rPr>
          <w:rFonts w:ascii="Arial" w:eastAsia="MS Mincho" w:hAnsi="Arial"/>
          <w:szCs w:val="24"/>
          <w:lang w:eastAsia="en-GB"/>
        </w:rPr>
        <w:t xml:space="preserve">by RAN2 </w:t>
      </w:r>
      <w:r w:rsidR="008456E7">
        <w:rPr>
          <w:rFonts w:ascii="Arial" w:hAnsi="Arial" w:cs="Arial"/>
          <w:lang w:eastAsia="zh-CN"/>
        </w:rPr>
        <w:t>for NR-UL/NR-SL prioritization</w:t>
      </w:r>
      <w:r w:rsidR="00411D35">
        <w:rPr>
          <w:rFonts w:ascii="Arial" w:hAnsi="Arial" w:cs="Arial"/>
          <w:lang w:eastAsia="zh-CN"/>
        </w:rPr>
        <w:t xml:space="preserve"> (</w:t>
      </w:r>
      <w:r w:rsidR="002E7898">
        <w:rPr>
          <w:rFonts w:ascii="Arial" w:hAnsi="Arial" w:cs="Arial"/>
          <w:lang w:eastAsia="zh-CN"/>
        </w:rPr>
        <w:t>i.e.</w:t>
      </w:r>
      <w:r w:rsidR="00411D35">
        <w:rPr>
          <w:rFonts w:ascii="Arial" w:hAnsi="Arial" w:cs="Arial"/>
          <w:lang w:eastAsia="zh-CN"/>
        </w:rPr>
        <w:t>,</w:t>
      </w:r>
      <w:r w:rsidR="002E7898">
        <w:rPr>
          <w:rFonts w:ascii="Arial" w:hAnsi="Arial" w:cs="Arial"/>
          <w:lang w:eastAsia="zh-CN"/>
        </w:rPr>
        <w:t xml:space="preserve"> </w:t>
      </w:r>
      <w:r w:rsidR="002E7898"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="002E7898">
        <w:rPr>
          <w:rFonts w:ascii="Arial" w:hAnsi="Arial" w:cs="Arial"/>
          <w:lang w:eastAsia="zh-CN"/>
        </w:rPr>
        <w:t xml:space="preserve">), </w:t>
      </w:r>
      <w:r w:rsidR="002E7898"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16F14D8A" w14:textId="2E6F297D" w:rsidR="00727178" w:rsidRDefault="00727178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="00067EDD">
        <w:rPr>
          <w:rFonts w:ascii="Arial" w:hAnsi="Arial" w:cs="Arial"/>
          <w:lang w:eastAsia="zh-CN"/>
        </w:rPr>
        <w:t>: Yes, from RAN4</w:t>
      </w:r>
      <w:r w:rsidRPr="00727178">
        <w:rPr>
          <w:rFonts w:ascii="Arial" w:hAnsi="Arial" w:cs="Arial"/>
          <w:lang w:eastAsia="zh-CN"/>
        </w:rPr>
        <w:t>’s perspective both scenario 1) and 2) in RAN2’s LS are relevant and valid scenarios for prioritization in Rel-16.</w:t>
      </w:r>
    </w:p>
    <w:p w14:paraId="67841DA4" w14:textId="77777777" w:rsidR="00727178" w:rsidRDefault="00727178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  <w:lang w:eastAsia="zh-CN"/>
        </w:rPr>
      </w:pPr>
    </w:p>
    <w:p w14:paraId="58CC9AD6" w14:textId="7CE40C0D" w:rsidR="008456E7" w:rsidRDefault="002E7898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 w:rsidR="008456E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="006B44BE">
        <w:rPr>
          <w:rFonts w:ascii="Arial" w:hAnsi="Arial" w:cs="Arial"/>
          <w:lang w:eastAsia="zh-CN"/>
        </w:rPr>
        <w:t xml:space="preserve">the </w:t>
      </w:r>
      <w:r w:rsidR="00207875">
        <w:rPr>
          <w:rFonts w:ascii="Arial" w:hAnsi="Arial" w:cs="Arial"/>
          <w:lang w:eastAsia="zh-CN"/>
        </w:rPr>
        <w:t>second</w:t>
      </w:r>
      <w:r w:rsidR="006B44BE">
        <w:rPr>
          <w:rFonts w:ascii="Arial" w:hAnsi="Arial" w:cs="Arial"/>
          <w:lang w:eastAsia="zh-CN"/>
        </w:rPr>
        <w:t xml:space="preserve"> scenario </w:t>
      </w:r>
      <w:r w:rsidR="002C4E3E">
        <w:rPr>
          <w:rFonts w:ascii="Arial" w:eastAsia="MS Mincho" w:hAnsi="Arial"/>
          <w:szCs w:val="24"/>
          <w:lang w:eastAsia="en-GB"/>
        </w:rPr>
        <w:t xml:space="preserve">agreed by RAN2 </w:t>
      </w:r>
      <w:r w:rsidR="006B44BE">
        <w:rPr>
          <w:rFonts w:ascii="Arial" w:hAnsi="Arial" w:cs="Arial"/>
          <w:lang w:eastAsia="zh-CN"/>
        </w:rPr>
        <w:t xml:space="preserve">for </w:t>
      </w:r>
      <w:r w:rsidR="006B44BE"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</w:t>
      </w:r>
      <w:r w:rsidR="00411D35">
        <w:rPr>
          <w:rFonts w:ascii="Arial" w:eastAsia="MS Mincho" w:hAnsi="Arial"/>
          <w:szCs w:val="24"/>
          <w:lang w:eastAsia="en-GB"/>
        </w:rPr>
        <w:t>(</w:t>
      </w:r>
      <w:r>
        <w:rPr>
          <w:rFonts w:ascii="Arial" w:eastAsia="MS Mincho" w:hAnsi="Arial"/>
          <w:szCs w:val="24"/>
          <w:lang w:eastAsia="en-GB"/>
        </w:rPr>
        <w:t>i.e.</w:t>
      </w:r>
      <w:r w:rsidR="00411D35">
        <w:rPr>
          <w:rFonts w:ascii="Arial" w:eastAsia="MS Mincho" w:hAnsi="Arial"/>
          <w:szCs w:val="24"/>
          <w:lang w:eastAsia="en-GB"/>
        </w:rPr>
        <w:t xml:space="preserve">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</w:t>
      </w:r>
      <w:r w:rsidR="007B7A7E">
        <w:rPr>
          <w:rFonts w:ascii="Arial" w:eastAsia="MS Mincho" w:hAnsi="Arial"/>
          <w:szCs w:val="24"/>
          <w:lang w:eastAsia="en-GB"/>
        </w:rPr>
        <w:t xml:space="preserve">, </w:t>
      </w:r>
      <w:r w:rsidR="00772DE1">
        <w:rPr>
          <w:rFonts w:ascii="Arial" w:eastAsia="MS Mincho" w:hAnsi="Arial"/>
          <w:szCs w:val="24"/>
          <w:lang w:eastAsia="en-GB"/>
        </w:rPr>
        <w:t>is it</w:t>
      </w:r>
      <w:r w:rsidR="007B7A7E">
        <w:rPr>
          <w:rFonts w:ascii="Arial" w:eastAsia="MS Mincho" w:hAnsi="Arial"/>
          <w:szCs w:val="24"/>
          <w:lang w:eastAsia="en-GB"/>
        </w:rPr>
        <w:t xml:space="preserve"> </w:t>
      </w:r>
      <w:r w:rsidR="00772DE1">
        <w:rPr>
          <w:rFonts w:ascii="Arial" w:eastAsia="MS Mincho" w:hAnsi="Arial"/>
          <w:szCs w:val="24"/>
          <w:lang w:eastAsia="en-GB"/>
        </w:rPr>
        <w:t xml:space="preserve">a </w:t>
      </w:r>
      <w:r w:rsidR="007B7A7E">
        <w:rPr>
          <w:rFonts w:ascii="Arial" w:eastAsia="MS Mincho" w:hAnsi="Arial"/>
          <w:szCs w:val="24"/>
          <w:lang w:eastAsia="en-GB"/>
        </w:rPr>
        <w:t>valid scenario</w:t>
      </w:r>
      <w:r w:rsidR="00772DE1">
        <w:rPr>
          <w:rFonts w:ascii="Arial" w:eastAsia="MS Mincho" w:hAnsi="Arial"/>
          <w:szCs w:val="24"/>
          <w:lang w:eastAsia="en-GB"/>
        </w:rPr>
        <w:t xml:space="preserve"> for prioritization</w:t>
      </w:r>
      <w:r w:rsidR="006D3B02">
        <w:rPr>
          <w:rFonts w:ascii="Arial" w:eastAsia="MS Mincho" w:hAnsi="Arial"/>
          <w:szCs w:val="24"/>
          <w:lang w:eastAsia="en-GB"/>
        </w:rPr>
        <w:t xml:space="preserve"> from RAN1/4 perspective</w:t>
      </w:r>
      <w:r w:rsidR="007B7A7E">
        <w:rPr>
          <w:rFonts w:ascii="Arial" w:eastAsia="MS Mincho" w:hAnsi="Arial"/>
          <w:szCs w:val="24"/>
          <w:lang w:eastAsia="en-GB"/>
        </w:rPr>
        <w:t>?</w:t>
      </w:r>
    </w:p>
    <w:p w14:paraId="6A8A7286" w14:textId="5BCA5D95" w:rsidR="009D5140" w:rsidRPr="009D5140" w:rsidRDefault="00727178" w:rsidP="00F759D7">
      <w:pPr>
        <w:pStyle w:val="a3"/>
        <w:spacing w:afterLines="50" w:after="120"/>
        <w:jc w:val="both"/>
        <w:rPr>
          <w:color w:val="000000" w:themeColor="text1"/>
          <w:sz w:val="22"/>
          <w:szCs w:val="22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 Yes, from RAN</w:t>
      </w:r>
      <w:r w:rsidR="00067EDD">
        <w:rPr>
          <w:rFonts w:ascii="Arial" w:hAnsi="Arial" w:cs="Arial"/>
          <w:color w:val="000000" w:themeColor="text1"/>
        </w:rPr>
        <w:t>4</w:t>
      </w:r>
      <w:r w:rsidRPr="00727178">
        <w:rPr>
          <w:rFonts w:ascii="Arial" w:hAnsi="Arial" w:cs="Arial"/>
          <w:color w:val="000000" w:themeColor="text1"/>
        </w:rPr>
        <w:t>’s perspective</w:t>
      </w:r>
      <w:r w:rsidR="009E47D9">
        <w:rPr>
          <w:rFonts w:ascii="Arial" w:hAnsi="Arial" w:cs="Arial"/>
          <w:color w:val="000000" w:themeColor="text1"/>
        </w:rPr>
        <w:t>,</w:t>
      </w:r>
      <w:r w:rsidRPr="00727178">
        <w:rPr>
          <w:rFonts w:ascii="Arial" w:hAnsi="Arial" w:cs="Arial"/>
          <w:color w:val="000000" w:themeColor="text1"/>
        </w:rPr>
        <w:t xml:space="preserve"> </w:t>
      </w:r>
      <w:r w:rsidR="009E47D9">
        <w:rPr>
          <w:rFonts w:ascii="Arial" w:hAnsi="Arial" w:cs="Arial"/>
          <w:color w:val="000000" w:themeColor="text1"/>
        </w:rPr>
        <w:t>i</w:t>
      </w:r>
      <w:r w:rsidR="009E47D9" w:rsidRPr="009E47D9">
        <w:rPr>
          <w:rFonts w:ascii="Arial" w:hAnsi="Arial" w:cs="Arial"/>
          <w:color w:val="000000" w:themeColor="text1"/>
        </w:rPr>
        <w:t>t is a valid scenario for LTE-UL/NR-SL prioritization when UL TX and SL TX (in different carrier frequency) sharing TX chains and power budget.</w:t>
      </w:r>
    </w:p>
    <w:p w14:paraId="68ACBA0F" w14:textId="77777777" w:rsidR="00592F2A" w:rsidRDefault="00592F2A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b/>
          <w:i/>
          <w:szCs w:val="24"/>
          <w:lang w:eastAsia="en-GB"/>
        </w:rPr>
      </w:pPr>
    </w:p>
    <w:p w14:paraId="6CB66911" w14:textId="524E8FEF" w:rsidR="00575FCE" w:rsidRDefault="007B7A7E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 w:rsidR="002E7898"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="002E7898">
        <w:rPr>
          <w:rFonts w:ascii="Arial" w:eastAsia="MS Mincho" w:hAnsi="Arial"/>
          <w:szCs w:val="24"/>
          <w:lang w:eastAsia="en-GB"/>
        </w:rPr>
        <w:t xml:space="preserve">Additionally, </w:t>
      </w:r>
      <w:r w:rsidR="002E7898"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</w:t>
      </w:r>
      <w:r w:rsidR="00950D23" w:rsidRPr="00510693">
        <w:rPr>
          <w:rFonts w:ascii="Arial" w:hAnsi="Arial" w:cs="Arial"/>
          <w:lang w:eastAsia="zh-CN"/>
        </w:rPr>
        <w:t>valid or not</w:t>
      </w:r>
      <w:r w:rsidR="006D3B02" w:rsidRPr="00510693">
        <w:rPr>
          <w:rFonts w:ascii="Arial" w:hAnsi="Arial" w:cs="Arial"/>
          <w:lang w:eastAsia="zh-CN"/>
        </w:rPr>
        <w:t xml:space="preserve"> </w:t>
      </w:r>
      <w:r w:rsidR="006D3B02" w:rsidRPr="00510693">
        <w:rPr>
          <w:rFonts w:ascii="Arial" w:eastAsia="MS Mincho" w:hAnsi="Arial"/>
          <w:szCs w:val="24"/>
          <w:lang w:eastAsia="en-GB"/>
        </w:rPr>
        <w:t>from RAN1/4 perspective</w:t>
      </w:r>
      <w:r w:rsidR="00626384" w:rsidRPr="00510693">
        <w:rPr>
          <w:rFonts w:ascii="Arial" w:hAnsi="Arial" w:cs="Arial"/>
          <w:lang w:eastAsia="zh-CN"/>
        </w:rPr>
        <w:t>?</w:t>
      </w:r>
      <w:r w:rsidR="007C0E11" w:rsidRPr="00510693">
        <w:rPr>
          <w:rFonts w:ascii="Arial" w:hAnsi="Arial" w:cs="Arial"/>
          <w:lang w:eastAsia="zh-CN"/>
        </w:rPr>
        <w:t xml:space="preserve"> </w:t>
      </w:r>
      <w:r w:rsidR="007C0E11"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 w:rsidR="00C67F84">
        <w:rPr>
          <w:rFonts w:ascii="Arial" w:eastAsia="MS Mincho" w:hAnsi="Arial"/>
          <w:szCs w:val="24"/>
          <w:lang w:eastAsia="en-GB"/>
        </w:rPr>
        <w:t>80</w:t>
      </w:r>
      <w:r w:rsidR="007C0E11"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14:paraId="722ED933" w14:textId="2CA0853D" w:rsidR="00727178" w:rsidRPr="00727178" w:rsidRDefault="00727178" w:rsidP="00F759D7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: </w:t>
      </w:r>
      <w:r w:rsidR="009E47D9" w:rsidRPr="009E47D9">
        <w:rPr>
          <w:rFonts w:ascii="Arial" w:eastAsia="MS Mincho" w:hAnsi="Arial" w:cs="Arial"/>
          <w:color w:val="000000" w:themeColor="text1"/>
          <w:szCs w:val="24"/>
          <w:lang w:eastAsia="en-GB"/>
        </w:rPr>
        <w:t>From RAN4’s perspective, the scenario of “UL TX overlaps in time domain with SL TX in the shared/same carrier frequency” is not discussed and not valid in Rel-16.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55AAE65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2</w:t>
      </w:r>
    </w:p>
    <w:p w14:paraId="3B44951B" w14:textId="670E6FB6" w:rsidR="0082164B" w:rsidRDefault="00746FB6" w:rsidP="00F759D7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9E47D9">
        <w:rPr>
          <w:rFonts w:ascii="Arial" w:hAnsi="Arial" w:cs="Arial"/>
        </w:rPr>
        <w:t>4</w:t>
      </w:r>
      <w:r w:rsidR="00FB6FFF" w:rsidRPr="008A405E">
        <w:rPr>
          <w:rFonts w:ascii="Arial" w:hAnsi="Arial" w:cs="Arial"/>
        </w:rPr>
        <w:t xml:space="preserve"> respectfully </w:t>
      </w:r>
      <w:r w:rsidR="00727178">
        <w:rPr>
          <w:rFonts w:ascii="Arial" w:hAnsi="Arial" w:cs="Arial"/>
        </w:rPr>
        <w:t>requests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727178">
        <w:rPr>
          <w:rFonts w:ascii="Arial" w:hAnsi="Arial" w:cs="Arial"/>
        </w:rPr>
        <w:t>responses</w:t>
      </w:r>
      <w:r w:rsidR="00FB6FFF" w:rsidRPr="008A405E">
        <w:rPr>
          <w:rFonts w:ascii="Arial" w:hAnsi="Arial" w:cs="Arial"/>
        </w:rPr>
        <w:t xml:space="preserve"> into account in further work.</w:t>
      </w:r>
    </w:p>
    <w:p w14:paraId="5118FFFA" w14:textId="77777777" w:rsidR="0082164B" w:rsidRPr="00592F2A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006FFA1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C659D4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17430B9D" w14:textId="398384EE" w:rsidR="00727178" w:rsidRPr="00727178" w:rsidRDefault="00C659D4" w:rsidP="00727178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RAN4</w:t>
      </w:r>
      <w:r w:rsidR="00727178" w:rsidRPr="00727178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3</w:t>
      </w:r>
      <w:r w:rsidR="00727178" w:rsidRPr="00727178">
        <w:rPr>
          <w:rFonts w:ascii="Arial" w:hAnsi="Arial" w:cs="Arial"/>
          <w:bCs/>
        </w:rPr>
        <w:tab/>
        <w:t xml:space="preserve">18 - 22 November 2019   </w:t>
      </w:r>
      <w:r w:rsidR="00727178" w:rsidRPr="00727178">
        <w:rPr>
          <w:rFonts w:ascii="Arial" w:hAnsi="Arial" w:cs="Arial"/>
          <w:bCs/>
        </w:rPr>
        <w:tab/>
        <w:t>Reno, US</w:t>
      </w:r>
    </w:p>
    <w:p w14:paraId="03A6015B" w14:textId="7BEBC754" w:rsidR="00D22ED9" w:rsidRPr="005403A6" w:rsidRDefault="00727178" w:rsidP="00727178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727178">
        <w:rPr>
          <w:rFonts w:ascii="Arial" w:hAnsi="Arial" w:cs="Arial"/>
          <w:bCs/>
        </w:rPr>
        <w:t>3GPP RAN</w:t>
      </w:r>
      <w:r w:rsidR="00C659D4">
        <w:rPr>
          <w:rFonts w:ascii="Arial" w:hAnsi="Arial" w:cs="Arial"/>
          <w:bCs/>
        </w:rPr>
        <w:t>4</w:t>
      </w:r>
      <w:r w:rsidRPr="00727178">
        <w:rPr>
          <w:rFonts w:ascii="Arial" w:hAnsi="Arial" w:cs="Arial"/>
          <w:bCs/>
        </w:rPr>
        <w:t>#</w:t>
      </w:r>
      <w:r w:rsidR="00C659D4">
        <w:rPr>
          <w:rFonts w:ascii="Arial" w:hAnsi="Arial" w:cs="Arial"/>
          <w:bCs/>
        </w:rPr>
        <w:t>94</w:t>
      </w:r>
      <w:r w:rsidRPr="00727178">
        <w:rPr>
          <w:rFonts w:ascii="Arial" w:hAnsi="Arial" w:cs="Arial"/>
          <w:bCs/>
        </w:rPr>
        <w:tab/>
        <w:t xml:space="preserve">24 - 28 February 2020   </w:t>
      </w:r>
      <w:r w:rsidRPr="00727178">
        <w:rPr>
          <w:rFonts w:ascii="Arial" w:hAnsi="Arial" w:cs="Arial"/>
          <w:bCs/>
        </w:rPr>
        <w:tab/>
        <w:t>Athens, GR</w:t>
      </w:r>
    </w:p>
    <w:sectPr w:rsidR="00D22ED9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4D092" w14:textId="77777777" w:rsidR="00576846" w:rsidRDefault="00576846">
      <w:r>
        <w:separator/>
      </w:r>
    </w:p>
  </w:endnote>
  <w:endnote w:type="continuationSeparator" w:id="0">
    <w:p w14:paraId="6F25D930" w14:textId="77777777" w:rsidR="00576846" w:rsidRDefault="0057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Euclid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7D263" w14:textId="77777777" w:rsidR="00576846" w:rsidRDefault="00576846">
      <w:r>
        <w:separator/>
      </w:r>
    </w:p>
  </w:footnote>
  <w:footnote w:type="continuationSeparator" w:id="0">
    <w:p w14:paraId="4D492039" w14:textId="77777777" w:rsidR="00576846" w:rsidRDefault="00576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12CA4"/>
    <w:rsid w:val="00027F2E"/>
    <w:rsid w:val="00054056"/>
    <w:rsid w:val="00067EDD"/>
    <w:rsid w:val="000A4E2B"/>
    <w:rsid w:val="000B2E0C"/>
    <w:rsid w:val="000E2312"/>
    <w:rsid w:val="001007B6"/>
    <w:rsid w:val="00106DAE"/>
    <w:rsid w:val="00126632"/>
    <w:rsid w:val="00126F9D"/>
    <w:rsid w:val="00144559"/>
    <w:rsid w:val="00162CCD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648C"/>
    <w:rsid w:val="00231BCF"/>
    <w:rsid w:val="00240DB3"/>
    <w:rsid w:val="00246925"/>
    <w:rsid w:val="00254FBA"/>
    <w:rsid w:val="002B46B7"/>
    <w:rsid w:val="002C10F9"/>
    <w:rsid w:val="002C1A82"/>
    <w:rsid w:val="002C4E3E"/>
    <w:rsid w:val="002C661A"/>
    <w:rsid w:val="002E7898"/>
    <w:rsid w:val="00301423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6B0A"/>
    <w:rsid w:val="003D1C3E"/>
    <w:rsid w:val="003E1E02"/>
    <w:rsid w:val="003F1566"/>
    <w:rsid w:val="00400535"/>
    <w:rsid w:val="00411D35"/>
    <w:rsid w:val="0042360B"/>
    <w:rsid w:val="00426599"/>
    <w:rsid w:val="00440DF2"/>
    <w:rsid w:val="00444AC8"/>
    <w:rsid w:val="004536A4"/>
    <w:rsid w:val="00456C0C"/>
    <w:rsid w:val="00462D8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829"/>
    <w:rsid w:val="00532937"/>
    <w:rsid w:val="005403A6"/>
    <w:rsid w:val="00550D14"/>
    <w:rsid w:val="00562FD6"/>
    <w:rsid w:val="00575FCE"/>
    <w:rsid w:val="00576846"/>
    <w:rsid w:val="0058234B"/>
    <w:rsid w:val="00591F4E"/>
    <w:rsid w:val="00592F2A"/>
    <w:rsid w:val="005B4A1D"/>
    <w:rsid w:val="005C26E8"/>
    <w:rsid w:val="005E0D2B"/>
    <w:rsid w:val="005E116F"/>
    <w:rsid w:val="005E4D97"/>
    <w:rsid w:val="005F6564"/>
    <w:rsid w:val="005F68C4"/>
    <w:rsid w:val="00626384"/>
    <w:rsid w:val="006320A3"/>
    <w:rsid w:val="00641974"/>
    <w:rsid w:val="00655043"/>
    <w:rsid w:val="00656E3D"/>
    <w:rsid w:val="006615BF"/>
    <w:rsid w:val="00672230"/>
    <w:rsid w:val="006747FD"/>
    <w:rsid w:val="0068547C"/>
    <w:rsid w:val="006952C2"/>
    <w:rsid w:val="006B44BE"/>
    <w:rsid w:val="006D3B02"/>
    <w:rsid w:val="006F6B6A"/>
    <w:rsid w:val="00703903"/>
    <w:rsid w:val="0071310B"/>
    <w:rsid w:val="00727178"/>
    <w:rsid w:val="00732BE8"/>
    <w:rsid w:val="00742F14"/>
    <w:rsid w:val="007438DB"/>
    <w:rsid w:val="00746FB6"/>
    <w:rsid w:val="007546D4"/>
    <w:rsid w:val="00770F3E"/>
    <w:rsid w:val="00772DE1"/>
    <w:rsid w:val="007907C7"/>
    <w:rsid w:val="00794B73"/>
    <w:rsid w:val="007A627C"/>
    <w:rsid w:val="007B257A"/>
    <w:rsid w:val="007B7A7E"/>
    <w:rsid w:val="007C0E11"/>
    <w:rsid w:val="007C38C3"/>
    <w:rsid w:val="007F215E"/>
    <w:rsid w:val="0082164B"/>
    <w:rsid w:val="008456E7"/>
    <w:rsid w:val="0085099E"/>
    <w:rsid w:val="00862156"/>
    <w:rsid w:val="0086579E"/>
    <w:rsid w:val="0087261A"/>
    <w:rsid w:val="00884438"/>
    <w:rsid w:val="00896103"/>
    <w:rsid w:val="0089769B"/>
    <w:rsid w:val="008A405E"/>
    <w:rsid w:val="008B0435"/>
    <w:rsid w:val="008B5A79"/>
    <w:rsid w:val="008C44FD"/>
    <w:rsid w:val="008C5E50"/>
    <w:rsid w:val="008C65E7"/>
    <w:rsid w:val="0090651C"/>
    <w:rsid w:val="00915E24"/>
    <w:rsid w:val="00925D0E"/>
    <w:rsid w:val="00935049"/>
    <w:rsid w:val="00942756"/>
    <w:rsid w:val="00950D23"/>
    <w:rsid w:val="00952F5C"/>
    <w:rsid w:val="00985D1C"/>
    <w:rsid w:val="0099745B"/>
    <w:rsid w:val="009D5140"/>
    <w:rsid w:val="009E47D9"/>
    <w:rsid w:val="00A057B8"/>
    <w:rsid w:val="00A23463"/>
    <w:rsid w:val="00A52C33"/>
    <w:rsid w:val="00A63B00"/>
    <w:rsid w:val="00A67601"/>
    <w:rsid w:val="00A678A1"/>
    <w:rsid w:val="00A85530"/>
    <w:rsid w:val="00AA603C"/>
    <w:rsid w:val="00AC1219"/>
    <w:rsid w:val="00AC15C3"/>
    <w:rsid w:val="00AC4A0E"/>
    <w:rsid w:val="00AC7FD6"/>
    <w:rsid w:val="00AF6061"/>
    <w:rsid w:val="00B3771B"/>
    <w:rsid w:val="00B86962"/>
    <w:rsid w:val="00B97608"/>
    <w:rsid w:val="00BB62C0"/>
    <w:rsid w:val="00BC4275"/>
    <w:rsid w:val="00BD6B16"/>
    <w:rsid w:val="00BE1C83"/>
    <w:rsid w:val="00C122ED"/>
    <w:rsid w:val="00C40C07"/>
    <w:rsid w:val="00C5155A"/>
    <w:rsid w:val="00C521E9"/>
    <w:rsid w:val="00C659D4"/>
    <w:rsid w:val="00C67F84"/>
    <w:rsid w:val="00C71297"/>
    <w:rsid w:val="00C74EED"/>
    <w:rsid w:val="00C96508"/>
    <w:rsid w:val="00CD20B7"/>
    <w:rsid w:val="00CE342E"/>
    <w:rsid w:val="00D2268E"/>
    <w:rsid w:val="00D22ED9"/>
    <w:rsid w:val="00D255A2"/>
    <w:rsid w:val="00D4665B"/>
    <w:rsid w:val="00D56854"/>
    <w:rsid w:val="00D651D9"/>
    <w:rsid w:val="00D749C2"/>
    <w:rsid w:val="00DC094E"/>
    <w:rsid w:val="00DC72EC"/>
    <w:rsid w:val="00DE555D"/>
    <w:rsid w:val="00E0586D"/>
    <w:rsid w:val="00E16522"/>
    <w:rsid w:val="00E4544F"/>
    <w:rsid w:val="00E5708B"/>
    <w:rsid w:val="00E85C4A"/>
    <w:rsid w:val="00E9092F"/>
    <w:rsid w:val="00EA0C1B"/>
    <w:rsid w:val="00EB403F"/>
    <w:rsid w:val="00EC4698"/>
    <w:rsid w:val="00ED05DC"/>
    <w:rsid w:val="00F03CD3"/>
    <w:rsid w:val="00F26577"/>
    <w:rsid w:val="00F31F51"/>
    <w:rsid w:val="00F344D1"/>
    <w:rsid w:val="00F51BD0"/>
    <w:rsid w:val="00F75751"/>
    <w:rsid w:val="00F759D7"/>
    <w:rsid w:val="00F85AB6"/>
    <w:rsid w:val="00F903DB"/>
    <w:rsid w:val="00F90AA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727178"/>
    <w:rPr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c"/>
    <w:uiPriority w:val="34"/>
    <w:qFormat/>
    <w:rsid w:val="007271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Roy</cp:lastModifiedBy>
  <cp:revision>14</cp:revision>
  <cp:lastPrinted>2002-04-23T07:10:00Z</cp:lastPrinted>
  <dcterms:created xsi:type="dcterms:W3CDTF">2019-09-30T17:08:00Z</dcterms:created>
  <dcterms:modified xsi:type="dcterms:W3CDTF">2019-10-02T14:45:00Z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